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b/>
          <w:bCs/>
          <w:sz w:val="28"/>
          <w:szCs w:val="28"/>
        </w:rPr>
        <w:t xml:space="preserve">PÁLYÁZATI AJÁNLAT - </w:t>
      </w:r>
      <w:r>
        <w:rPr>
          <w:b/>
          <w:bCs/>
        </w:rPr>
        <w:t>nem lakás célú helyiség bérbevételére</w:t>
      </w:r>
    </w:p>
    <w:tbl>
      <w:tblPr>
        <w:tblW w:w="107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84"/>
        <w:gridCol w:w="5384"/>
      </w:tblGrid>
      <w:tr>
        <w:trPr/>
        <w:tc>
          <w:tcPr>
            <w:tcW w:w="10768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10768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tbl>
      <w:tblPr>
        <w:tblW w:w="107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1"/>
      </w:tblGrid>
      <w:tr>
        <w:trPr/>
        <w:tc>
          <w:tcPr>
            <w:tcW w:w="10771" w:type="dxa"/>
            <w:tcBorders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2"/>
              <w:ind w:hanging="360" w:start="720" w:end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en-US" w:bidi="ar-SA"/>
              </w:rPr>
              <w:t>A tevékenység folytatására feljogosító engedély/ek másolata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p>
      <w:pPr>
        <w:pStyle w:val="Normal"/>
        <w:ind w:hanging="0" w:start="0" w:end="0"/>
        <w:jc w:val="center"/>
        <w:rPr/>
      </w:pPr>
      <w:r>
        <w:rPr/>
      </w:r>
    </w:p>
    <w:tbl>
      <w:tblPr>
        <w:tblW w:w="107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2"/>
      </w:tblGrid>
      <w:tr>
        <w:trPr>
          <w:trHeight w:val="330" w:hRule="atLeast"/>
        </w:trPr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megpályázott nem lakás célú helyiség címe: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4" w:hRule="atLeast"/>
        </w:trPr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 xml:space="preserve">A megajánlott bérleti idő: </w:t>
            </w:r>
            <w:r>
              <w:rPr>
                <w:b/>
                <w:b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díj: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helyiségben folytatni kívánt tevékenység ismertetése: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ind w:hanging="0" w:start="0" w:end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pályázati biztosíték (bánatpénz) visszautalása: postai úton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lakcímre</w:t>
            </w:r>
            <w:r>
              <w:rPr>
                <w:rFonts w:ascii="Times New Roman" w:hAnsi="Times New Roman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hanging="0" w:start="0" w:end="0"/>
        <w:jc w:val="both"/>
        <w:rPr/>
      </w:pP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-1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pályázati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felhívásban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feltételeket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elfogadja,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pacing w:val="16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benyújtásá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ra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nyitva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álló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határidőt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követő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60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napos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ajánlattételi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kötöttséget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vállalja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>y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ázó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ingatlant megtekintette,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állapotát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és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arra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vonatkozó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műszaki</w:t>
      </w:r>
      <w:r>
        <w:rPr>
          <w:rFonts w:ascii="Times New Roman" w:hAnsi="Times New Roman"/>
          <w:bCs/>
          <w:color w:val="000000"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tájékoztatást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megismerte,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ajánlatát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ezek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figyelembe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vételével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teszi meg.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nyilatkozik,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tudomásul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díjon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felül</w:t>
      </w:r>
      <w:r>
        <w:rPr>
          <w:rFonts w:ascii="Times New Roman" w:hAnsi="Times New Roman"/>
          <w:bCs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meg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fizetnie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Bérbeadó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által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az </w:t>
      </w:r>
      <w:r>
        <w:rPr>
          <w:rFonts w:ascii="Times New Roman" w:hAnsi="Times New Roman"/>
          <w:bCs/>
          <w:color w:val="000000"/>
          <w:sz w:val="22"/>
          <w:szCs w:val="22"/>
        </w:rPr>
        <w:t>ingatlannal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kapcsolatosan</w:t>
      </w:r>
      <w:r>
        <w:rPr>
          <w:rFonts w:ascii="Times New Roman" w:hAnsi="Times New Roman"/>
          <w:bCs/>
          <w:color w:val="000000"/>
          <w:spacing w:val="2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kiközölt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mindenkori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szemétátalány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összegét.</w:t>
      </w:r>
      <w:r>
        <w:rPr>
          <w:rFonts w:ascii="Times New Roman" w:hAnsi="Times New Roman"/>
          <w:bCs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3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tudomásul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miszerint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szerződést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közjegyzői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okiratba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foglalni,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melynek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költségei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őt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terhelik.</w:t>
      </w:r>
      <w:r>
        <w:rPr>
          <w:rFonts w:ascii="Times New Roman" w:hAnsi="Times New Roman"/>
          <w:bCs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ályázó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személyes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adatai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kezeléséhez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elbírálásához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szükséges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mértékben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hozzájárul.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Kelt: …………………… 202.. ……………………..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p>
      <w:pPr>
        <w:pStyle w:val="Normal"/>
        <w:spacing w:lineRule="exact" w:line="234"/>
        <w:ind w:hanging="0" w:start="0" w:end="0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Cmsor">
    <w:name w:val="Címsor"/>
    <w:basedOn w:val="Normal"/>
    <w:next w:val="BodyText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BodyText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List">
    <w:name w:val="List"/>
    <w:basedOn w:val="BodyText"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start"/>
      <w:textAlignment w:val="auto"/>
    </w:pPr>
    <w:rPr>
      <w:rFonts w:ascii="Liberation Serif" w:hAnsi="Liberation Serif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bidi w:val="0"/>
      <w:spacing w:before="240" w:after="120"/>
      <w:jc w:val="start"/>
      <w:textAlignment w:val="auto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bidi w:val="0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bidi w:val="0"/>
      <w:jc w:val="center"/>
      <w:textAlignment w:val="auto"/>
    </w:pPr>
    <w:rPr>
      <w:rFonts w:ascii="Liberation Serif" w:hAnsi="Liberation Serif" w:eastAsia="Times New Roman" w:cs="Mangal"/>
      <w:b/>
      <w:bCs/>
      <w:color w:val="auto"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LibreOffice_project/420$Build-2</Application>
  <AppVersion>15.0000</AppVersion>
  <Pages>1</Pages>
  <Words>297</Words>
  <Characters>2608</Characters>
  <CharactersWithSpaces>2886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2024-12-03T08:23:00Z</cp:lastPrinted>
  <dcterms:modified xsi:type="dcterms:W3CDTF">2025-01-20T15:16:07Z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